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D87B" w14:textId="482D405A" w:rsidR="00027CDF" w:rsidRDefault="00767D19" w:rsidP="00F61E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 году налог на имущество для физич</w:t>
      </w:r>
      <w:r w:rsidR="00036982">
        <w:rPr>
          <w:rFonts w:ascii="Times New Roman" w:hAnsi="Times New Roman"/>
          <w:b/>
          <w:sz w:val="28"/>
          <w:szCs w:val="28"/>
        </w:rPr>
        <w:t xml:space="preserve">еских </w:t>
      </w:r>
      <w:bookmarkStart w:id="0" w:name="_GoBack"/>
      <w:bookmarkEnd w:id="0"/>
      <w:r w:rsidR="00036982">
        <w:rPr>
          <w:rFonts w:ascii="Times New Roman" w:hAnsi="Times New Roman"/>
          <w:b/>
          <w:sz w:val="28"/>
          <w:szCs w:val="28"/>
        </w:rPr>
        <w:t>лиц</w:t>
      </w:r>
      <w:r w:rsidR="00AB1F80">
        <w:rPr>
          <w:rFonts w:ascii="Times New Roman" w:hAnsi="Times New Roman"/>
          <w:b/>
          <w:sz w:val="28"/>
          <w:szCs w:val="28"/>
        </w:rPr>
        <w:t xml:space="preserve"> посчитают по-новому</w:t>
      </w:r>
    </w:p>
    <w:p w14:paraId="7F214211" w14:textId="77777777" w:rsidR="00027CDF" w:rsidRPr="00457F4E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F4E">
        <w:rPr>
          <w:rFonts w:ascii="Times New Roman" w:hAnsi="Times New Roman"/>
          <w:b/>
          <w:sz w:val="28"/>
          <w:szCs w:val="28"/>
        </w:rPr>
        <w:t>2020 год завершился принятием Правительством Курганской области Департаментом имущественных и земельных отношений Курганской области ряда важных документов, вносящих серьезные изменения в сферу кадастровой оценки и налогообложения недвижимости. Этими документами стали Постановление от 19.10.2020 г. №52-п «Об утверждении результатов определения кадастровой стоимости на территории Курганской области» и Постановление от 23.12.2020 г. №443 «Об установлении даты перехода к применению положений статьи 22.1 Федерального закона от 3 июля 2016 года №237-ФЗ «О государственной кадастровой оценке».</w:t>
      </w:r>
    </w:p>
    <w:p w14:paraId="39F074FF" w14:textId="77777777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 наиболее важные изменения, связанные с этими документами, которые коснутся в ближайшем будущем буквально каждого жителя Курганской области.</w:t>
      </w:r>
    </w:p>
    <w:p w14:paraId="58C526FD" w14:textId="0C124747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2021 года налогообложение недвижимости (жилых домов, квартир, гаражей, нежилых зданий и сооружений) будет осуществляться только по кадастровой стоимости, таким образом, в налоговых квитанциях, которые получат жители Курганской области в 2022 году, будут стоять совершенно иные числа в графе «Налоговая база». Рекомендуется заранее узнать кадастровую стоимость недвижимости с использованием общедоступного интернет-сервиса «Публичная кадастровая карта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». Также, можно запросить сведения о кадастровой стоимости принадлежащего Вам имущества путем подачи запроса в Многофункциональный центр (МФЦ) путем получения соответствующей выписки. Предоставление сведений в виде выписки о кадастровой стоимости для правообладателя объекта недвижимости – бесплатно. Кроме того, информация о результатах государственной кадастровой оценки недвижимости доступна на сайте организации, непосредственно осуществлявшей оценку – </w:t>
      </w:r>
      <w:hyperlink r:id="rId7" w:history="1">
        <w:r w:rsidRPr="00027CDF">
          <w:rPr>
            <w:rStyle w:val="a6"/>
            <w:rFonts w:ascii="Times New Roman" w:hAnsi="Times New Roman"/>
            <w:sz w:val="28"/>
            <w:szCs w:val="28"/>
          </w:rPr>
          <w:t>ГБУ “Государственный центр кадастровой оценки и учета недвижимости”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E759546" w14:textId="77777777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указанную сумму как налоговую базу и зная налоговую ставку, которая указывается как процент от кадастровой стоимости в налоговой квитанции, а также доступна на сайте муниципального образования (района или города, в котором Вы проживаете) Вы можете заранее оценить, какую сумму налога Вы будете уплачивать в 2022 году, и, соответственно, спланировать Ваш личный бюджет.</w:t>
      </w:r>
    </w:p>
    <w:p w14:paraId="1FEC5E59" w14:textId="77777777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кадастровая стоимость недвижимости рассчитывается по иным правилам и принципам, нежели было до 2020 года. Инвентаризационная стоимость </w:t>
      </w:r>
      <w:r>
        <w:rPr>
          <w:rFonts w:ascii="Times New Roman" w:hAnsi="Times New Roman"/>
          <w:sz w:val="28"/>
          <w:szCs w:val="28"/>
        </w:rPr>
        <w:lastRenderedPageBreak/>
        <w:t>формируется по принципу стоимости труда и материалов, необходимых для создания такого же объекта недвижимости минус физический износ, определяемый годом постройки и сроком службы такого здания. Кадастровая стоимость формируется в большей степени от рыночной стоимости аналогичного объекта недвижимости по результатам цены сделок купли-продажи. Таким образом, прямой связи между данными видами стоимости нет, и сумма налога может существенно отличаться.</w:t>
      </w:r>
    </w:p>
    <w:p w14:paraId="49EC2D7C" w14:textId="12270C6D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Изменился орган, осуществляющий оценку: это не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подведомственное бюджетное учреждение Кадастровая палата, а специально созданное областное государственное бюджетное учреждение </w:t>
      </w:r>
      <w:r w:rsidRPr="00F374C4">
        <w:rPr>
          <w:rFonts w:ascii="Times New Roman" w:hAnsi="Times New Roman"/>
          <w:sz w:val="28"/>
          <w:szCs w:val="28"/>
        </w:rPr>
        <w:t>Государственный центр кадастро</w:t>
      </w:r>
      <w:r>
        <w:rPr>
          <w:rFonts w:ascii="Times New Roman" w:hAnsi="Times New Roman"/>
          <w:sz w:val="28"/>
          <w:szCs w:val="28"/>
        </w:rPr>
        <w:t xml:space="preserve">вой оценки и учета недвижимости (г. Курган, ул. </w:t>
      </w:r>
      <w:proofErr w:type="spellStart"/>
      <w:r>
        <w:rPr>
          <w:rFonts w:ascii="Times New Roman" w:hAnsi="Times New Roman"/>
          <w:sz w:val="28"/>
          <w:szCs w:val="28"/>
        </w:rPr>
        <w:t>Тобольная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54). Соответственно, обращаться за пересмотром кадастровой стоимости (в случае наличия ошибки либо для установления кадастровой стоимости в размере рыночной) также следует именно в Центр кадастровой оценки, а не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, как это было ранее.</w:t>
      </w:r>
    </w:p>
    <w:p w14:paraId="0499CDE2" w14:textId="77777777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 квитанции из налоговой службы, которые все граждане получали ранее, и получат в 2021 году за 2020 год четко указывают, что в качестве налогооблагаемой базы использовалась инвентаризационная стоимость, о чем свидетельствует большая буква «И» в левом нижнем углу квитанции, где указывается тип стоимости. По кадастровой стоимости оплачивались налоги только предпринимателями и юридическими лицами за принадлежащие им магазины, административные и офисные здания и т.п. С 2021 года кадастровая стоимость будет применяться повсеместно, для всех граждан, юридических лиц, индивидуальных предпринимателей. Соответственно, измениться и буква «И» в налоговом уведомлении на букву «К».</w:t>
      </w:r>
    </w:p>
    <w:p w14:paraId="1B7C16CB" w14:textId="77777777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иных целей, не связанных с налогообложением, например, для принятия наследства у нотариуса, оплаты государственной пошлины при обращении в суд и т.п. также будет использоваться кадастровая стоимость.</w:t>
      </w:r>
    </w:p>
    <w:p w14:paraId="02832C5D" w14:textId="2DC3B5AD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с вопросами недвижимости приходиться так или иначе сталкиваться каждому гражданину, живущему в Курганской области, рекомендуем заранее обратить внимание и быть готовыми к изменениям. И, в случае каких-либо ошибок, несогласия со стоимостью и т.п. – заранее обратиться в соответствующий компетентный орган. Начать делать это уже сейчас особо актуально просто потому, что когда придет время платить налоги, время уже будет поджимать, надо платить, а то начнутся санкции (пени за просрочку), возникли вопросы, а везде очереди из граждан, у которых аналогичные вопросы, и у всех сроки, все на нервах… Берегите свое время и нервы, выясните все вопросы, касающиеся стоимости Вашей недвижимости заранее!</w:t>
      </w:r>
    </w:p>
    <w:p w14:paraId="7D498B40" w14:textId="45B14ECE" w:rsidR="00027CDF" w:rsidRDefault="00027CDF" w:rsidP="00F61E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завершение – важное дополнение. Все вышесказанное относится именно к недвижимости, т.е. зданиям, сооружениям, объектам незавершенного </w:t>
      </w:r>
      <w:r w:rsidR="00767D19">
        <w:rPr>
          <w:rFonts w:ascii="Times New Roman" w:hAnsi="Times New Roman"/>
          <w:sz w:val="28"/>
          <w:szCs w:val="28"/>
        </w:rPr>
        <w:t>строительства, помещениям (в том числе</w:t>
      </w:r>
      <w:r>
        <w:rPr>
          <w:rFonts w:ascii="Times New Roman" w:hAnsi="Times New Roman"/>
          <w:sz w:val="28"/>
          <w:szCs w:val="28"/>
        </w:rPr>
        <w:t xml:space="preserve"> квартирам). В отношении земельных участков в настоящее время все остается по старому. Серьезные изменения в отношении кадастровой оценки </w:t>
      </w:r>
      <w:r>
        <w:rPr>
          <w:rFonts w:ascii="Times New Roman" w:hAnsi="Times New Roman"/>
          <w:sz w:val="28"/>
          <w:szCs w:val="28"/>
        </w:rPr>
        <w:lastRenderedPageBreak/>
        <w:t>земли будут в 2022 году, на который в соответствии с законодательством Российской Федерации запланирована новая кадастровая оценка всех категорий земельных участков.</w:t>
      </w:r>
    </w:p>
    <w:p w14:paraId="46A642CE" w14:textId="77777777" w:rsidR="00882F65" w:rsidRDefault="00882F65" w:rsidP="00F61E6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82F65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27CDF"/>
    <w:rsid w:val="00036982"/>
    <w:rsid w:val="0009231A"/>
    <w:rsid w:val="0011087E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57F4E"/>
    <w:rsid w:val="004B046B"/>
    <w:rsid w:val="004D41CB"/>
    <w:rsid w:val="005464DE"/>
    <w:rsid w:val="00582210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67D19"/>
    <w:rsid w:val="007919FD"/>
    <w:rsid w:val="00800863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AB1F80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61E62"/>
    <w:rsid w:val="00FA675B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ti4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B30D-0188-44DC-85B2-5E3E45C8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24</cp:revision>
  <cp:lastPrinted>2021-02-16T09:20:00Z</cp:lastPrinted>
  <dcterms:created xsi:type="dcterms:W3CDTF">2020-05-26T11:42:00Z</dcterms:created>
  <dcterms:modified xsi:type="dcterms:W3CDTF">2021-02-16T09:21:00Z</dcterms:modified>
</cp:coreProperties>
</file>